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4284"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b/>
          <w:bCs/>
          <w:color w:val="242424"/>
          <w:sz w:val="22"/>
          <w:szCs w:val="22"/>
        </w:rPr>
        <w:t>Regional Nærings- og energistrategi ut på høring.</w:t>
      </w:r>
    </w:p>
    <w:p w14:paraId="43C085D7"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Hvilke mål skal kommuner og næringsliv sammen sette seg for å styrke Nord-Østerdal i framtida? Dette forsøker Interkommunalt politisk råd å legge en strategi for. I tett samarbeid med kommuneadministrasjonene og Næringsforum i Fjellregionen (</w:t>
      </w:r>
      <w:proofErr w:type="spellStart"/>
      <w:r w:rsidRPr="00C427E1">
        <w:rPr>
          <w:rFonts w:ascii="Aptos" w:hAnsi="Aptos"/>
          <w:color w:val="242424"/>
          <w:sz w:val="22"/>
          <w:szCs w:val="22"/>
        </w:rPr>
        <w:t>NiF</w:t>
      </w:r>
      <w:proofErr w:type="spellEnd"/>
      <w:r w:rsidRPr="00C427E1">
        <w:rPr>
          <w:rFonts w:ascii="Aptos" w:hAnsi="Aptos"/>
          <w:color w:val="242424"/>
          <w:sz w:val="22"/>
          <w:szCs w:val="22"/>
        </w:rPr>
        <w:t>) er det nå utarbeidet et dokument som beskriver hva vi sammen skal jobbe for i årene som kommer.</w:t>
      </w:r>
    </w:p>
    <w:p w14:paraId="4BDB524F"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 Denne strategien er den første av sitt slag i vår region, og det er spennende og viktig jobbing. Vi har ikke råd til å konkurrere med hverandre når det gjelder bedriftsetableringer og utvikling av eksisterende næringsliv. Vi må stå sammen og tenke at det er oss mot resten av verden. Nord-Østerdal har mange ressurser og høy kompetanse, dette må vi omsette i større verdiskaping i vår region, sier leder av IPRNØ og ordfører i Tolga, Bjørnar Tollan Jordet.</w:t>
      </w:r>
    </w:p>
    <w:p w14:paraId="37F18C4C"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Strategien har tre hovedmål, med tilhørende delmål, og påpeking av kritiske suksessfaktorer for å lykkes med arbeidet.</w:t>
      </w:r>
    </w:p>
    <w:p w14:paraId="48A01327"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br/>
        <w:t>Sysselsetting og verdiskaping:</w:t>
      </w:r>
    </w:p>
    <w:p w14:paraId="400BAD50"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Et hovedmål er å øke sysselsettingen i Nord-Østerdal fra 7.811 i 2024 til 8.500 innen 2035.</w:t>
      </w:r>
    </w:p>
    <w:p w14:paraId="1B04B05B"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 Arbeidslivet mangler kompetent arbeidskraft, samtidig som vi ser at andelen som står utenfor arbeidslivet er økende. Her har vi stor nytte av å styrke samarbeidet mellom kommuner og næringsliv, slik at vi både sikrer nok arbeidskraft fremover, og samtidig sørger for at alle som har mulighet kan bidra inn i arbeidslivet. Vi må også bygge omdømmet og øke attraktiviteten til regionen, slik at vi klarer å rekruttere ny arbeidskraft utenfra. Framtidas behov for arbeidskraft må løses gjennom å kvalifisere egne innbyggere og å tiltrekke oss nye.</w:t>
      </w:r>
    </w:p>
    <w:p w14:paraId="1DEE41D1"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br/>
        <w:t>Energi og kraftoverskudd som vekstmotor:</w:t>
      </w:r>
      <w:r w:rsidRPr="00C427E1">
        <w:rPr>
          <w:rFonts w:ascii="Aptos" w:hAnsi="Aptos"/>
          <w:color w:val="242424"/>
          <w:sz w:val="22"/>
          <w:szCs w:val="22"/>
        </w:rPr>
        <w:br/>
        <w:t>- Vi er en region med kraftoverskudd. Dette må vi i større grad evne å omdanne til lokale arbeidsplasser og verdiskaping. Vi ser også at mangelen på transmisjonsnett gjennom Østerdalen gjør kraftforsyninga vår sårbar, og gjør det krevende å etablere nye bedrifter. Vi må derfor både bruke eksisterende kraft bedre gjennom ENØK-tiltak, og utvikle nye kraftprosjekt som gjør det realistisk at Statnett vil prioritere utbygging av transmisjonslinjer gjennom vår region. Vi skal ikke bare være en leverandør av kraft til Østlandet, vi skal sitte igjen med en større del av verdiskapningen selv, og det er et mål at det lokale krafteierskapet styrkes, slik at verdiene og kontrollen beholdes i vår region.</w:t>
      </w:r>
    </w:p>
    <w:p w14:paraId="585FAF96"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 </w:t>
      </w:r>
    </w:p>
    <w:p w14:paraId="69E00454"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Fjellandbruket som konkurransefortrinn:</w:t>
      </w:r>
    </w:p>
    <w:p w14:paraId="5212E780"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Vår region har en stor primærnæring, og vi har bygget opp verdikjeder knyttet til næringsmiddelindustri og landbruk. Disse må vi mer effektivt bruke som et fortrinn. Ren mat, med tradisjoner, gir oss et fortrinn som vi kan benytte i langt større grad. Dette, kombinert med nye aktører og produsenter, gir grunnlag for en klyngeutvikling av både fjellandbruket og næringsmiddelindustrien, som igjen vil kunne gi oss et løft innen andre næringer, som for eksempel reiseliv. Vi har kompetanse og erfaringene som gjør at vi kan foredle mer og ha hele verdikjeden i vår region, i stedet for å sende råvarer ut av regionen for foredling. Nord-Østerdal ligger også strategisk til, slik at vi når ut til hele landet og internasjonalt, med gode transportårer tett på.</w:t>
      </w:r>
    </w:p>
    <w:p w14:paraId="3A48034D"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 </w:t>
      </w:r>
    </w:p>
    <w:p w14:paraId="77B366BA"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Suksessfaktorer:</w:t>
      </w:r>
    </w:p>
    <w:p w14:paraId="3878F1E5"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Strategien ramser også opp en rekke forutsetninger og suksessfaktorer for at man skal lykkes med gjennomføringen. Alt fra kompetanse, tilrettelegging av næringsareal, transport og kommunal planlegging er nevnt.</w:t>
      </w:r>
    </w:p>
    <w:p w14:paraId="12E4AFA4"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 I tillegg foreslår vi et regionalt utviklingsforum som får ansvar for koordinering og gjennomføring av strategien. Dette er viktig for å skape gode arenaer for samhandling, og at vi ikke ender opp med fine ord på et papir, men handling.</w:t>
      </w:r>
    </w:p>
    <w:p w14:paraId="6A32EB0F"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 xml:space="preserve">Strategien er ikke uttømmende, og mange vil nok merke at det ikke er alle temaer som er nevnt eller perspektiv som er inkludert.  Dette handler om en vurdering av hvilke tiltak som vi raskt vil </w:t>
      </w:r>
      <w:r w:rsidRPr="00C427E1">
        <w:rPr>
          <w:rFonts w:ascii="Aptos" w:hAnsi="Aptos"/>
          <w:color w:val="242424"/>
          <w:sz w:val="22"/>
          <w:szCs w:val="22"/>
        </w:rPr>
        <w:lastRenderedPageBreak/>
        <w:t>kunne komme i gang med, og hva som vil gi grunnlag for en ny nærings- og energistrategi om noen år, som bygger på denne første. Nå ønsker vi at alle som brenner for verdiskaping og utvikling i Nord-Østerdal kaster seg på, og gir oss gode innspill. Strategien vil nå ligge ute på høring til 11. mars, og både kommuner, næringsliv og andre får muligheten til å komme med innspill.</w:t>
      </w:r>
      <w:r w:rsidRPr="00C427E1">
        <w:rPr>
          <w:rFonts w:ascii="Aptos" w:hAnsi="Aptos"/>
          <w:color w:val="242424"/>
          <w:sz w:val="22"/>
          <w:szCs w:val="22"/>
        </w:rPr>
        <w:br/>
      </w:r>
      <w:r w:rsidRPr="00C427E1">
        <w:rPr>
          <w:rFonts w:ascii="Aptos" w:hAnsi="Aptos"/>
          <w:color w:val="242424"/>
          <w:sz w:val="22"/>
          <w:szCs w:val="22"/>
        </w:rPr>
        <w:br/>
        <w:t>Vi ønsker oss et bredt engasjement og en kraftsamling for ny utvikling av Nord-Østerdal.</w:t>
      </w:r>
    </w:p>
    <w:p w14:paraId="3E709F67"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 </w:t>
      </w:r>
    </w:p>
    <w:p w14:paraId="019FFD0D"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Høringsinnspill kan sendes til: </w:t>
      </w:r>
    </w:p>
    <w:p w14:paraId="71BB8BE6"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silje.frogner.tangen@tolga.kommune.no innen 11. mars 2026.</w:t>
      </w:r>
    </w:p>
    <w:p w14:paraId="42F2EEE4" w14:textId="77777777" w:rsidR="00C427E1" w:rsidRPr="00C427E1" w:rsidRDefault="00C427E1" w:rsidP="00C427E1">
      <w:pPr>
        <w:pStyle w:val="NormalWeb"/>
        <w:shd w:val="clear" w:color="auto" w:fill="FFFFFF"/>
        <w:spacing w:before="0" w:beforeAutospacing="0" w:after="0" w:afterAutospacing="0"/>
      </w:pPr>
    </w:p>
    <w:p w14:paraId="7CC37B43" w14:textId="77777777" w:rsidR="00C427E1" w:rsidRPr="00C427E1" w:rsidRDefault="00C427E1" w:rsidP="00C427E1">
      <w:pPr>
        <w:pStyle w:val="NormalWeb"/>
        <w:shd w:val="clear" w:color="auto" w:fill="FFFFFF"/>
        <w:spacing w:before="0" w:beforeAutospacing="0" w:after="0" w:afterAutospacing="0"/>
      </w:pPr>
      <w:r w:rsidRPr="00C427E1">
        <w:rPr>
          <w:rFonts w:ascii="Aptos" w:hAnsi="Aptos"/>
          <w:color w:val="242424"/>
          <w:sz w:val="22"/>
          <w:szCs w:val="22"/>
        </w:rPr>
        <w:t>Kontaktperson er: Bjørnar Tollan Jordet, leder i IPRNØ, tlf. 91827380 bjornar.t.jordet@tolga.kommune.no</w:t>
      </w:r>
    </w:p>
    <w:p w14:paraId="725CC2C1" w14:textId="77777777" w:rsidR="00C427E1" w:rsidRDefault="00C427E1" w:rsidP="00C427E1">
      <w:pPr>
        <w:pStyle w:val="NormalWeb"/>
        <w:shd w:val="clear" w:color="auto" w:fill="FFFFFF"/>
        <w:spacing w:before="0" w:beforeAutospacing="0" w:after="0" w:afterAutospacing="0"/>
      </w:pPr>
      <w:r>
        <w:rPr>
          <w:rFonts w:ascii="Aptos" w:hAnsi="Aptos"/>
          <w:color w:val="242424"/>
          <w:sz w:val="22"/>
          <w:szCs w:val="22"/>
        </w:rPr>
        <w:t> </w:t>
      </w:r>
    </w:p>
    <w:p w14:paraId="7F47EE5D" w14:textId="77777777" w:rsidR="007E7DBB" w:rsidRDefault="007E7DBB"/>
    <w:sectPr w:rsidR="007E7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E1"/>
    <w:rsid w:val="001D5ECB"/>
    <w:rsid w:val="005E3B49"/>
    <w:rsid w:val="007E7DBB"/>
    <w:rsid w:val="00B971F6"/>
    <w:rsid w:val="00C40D52"/>
    <w:rsid w:val="00C427E1"/>
    <w:rsid w:val="00D026EA"/>
    <w:rsid w:val="00D321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7558"/>
  <w15:chartTrackingRefBased/>
  <w15:docId w15:val="{3DAB7CE5-FACB-406B-AE5F-BAD79D90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42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42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427E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427E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427E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427E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427E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427E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427E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427E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427E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427E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427E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427E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427E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427E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427E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427E1"/>
    <w:rPr>
      <w:rFonts w:eastAsiaTheme="majorEastAsia" w:cstheme="majorBidi"/>
      <w:color w:val="272727" w:themeColor="text1" w:themeTint="D8"/>
    </w:rPr>
  </w:style>
  <w:style w:type="paragraph" w:styleId="Tittel">
    <w:name w:val="Title"/>
    <w:basedOn w:val="Normal"/>
    <w:next w:val="Normal"/>
    <w:link w:val="TittelTegn"/>
    <w:uiPriority w:val="10"/>
    <w:qFormat/>
    <w:rsid w:val="00C4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427E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427E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427E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427E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427E1"/>
    <w:rPr>
      <w:i/>
      <w:iCs/>
      <w:color w:val="404040" w:themeColor="text1" w:themeTint="BF"/>
    </w:rPr>
  </w:style>
  <w:style w:type="paragraph" w:styleId="Listeavsnitt">
    <w:name w:val="List Paragraph"/>
    <w:basedOn w:val="Normal"/>
    <w:uiPriority w:val="34"/>
    <w:qFormat/>
    <w:rsid w:val="00C427E1"/>
    <w:pPr>
      <w:ind w:left="720"/>
      <w:contextualSpacing/>
    </w:pPr>
  </w:style>
  <w:style w:type="character" w:styleId="Sterkutheving">
    <w:name w:val="Intense Emphasis"/>
    <w:basedOn w:val="Standardskriftforavsnitt"/>
    <w:uiPriority w:val="21"/>
    <w:qFormat/>
    <w:rsid w:val="00C427E1"/>
    <w:rPr>
      <w:i/>
      <w:iCs/>
      <w:color w:val="0F4761" w:themeColor="accent1" w:themeShade="BF"/>
    </w:rPr>
  </w:style>
  <w:style w:type="paragraph" w:styleId="Sterktsitat">
    <w:name w:val="Intense Quote"/>
    <w:basedOn w:val="Normal"/>
    <w:next w:val="Normal"/>
    <w:link w:val="SterktsitatTegn"/>
    <w:uiPriority w:val="30"/>
    <w:qFormat/>
    <w:rsid w:val="00C42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427E1"/>
    <w:rPr>
      <w:i/>
      <w:iCs/>
      <w:color w:val="0F4761" w:themeColor="accent1" w:themeShade="BF"/>
    </w:rPr>
  </w:style>
  <w:style w:type="character" w:styleId="Sterkreferanse">
    <w:name w:val="Intense Reference"/>
    <w:basedOn w:val="Standardskriftforavsnitt"/>
    <w:uiPriority w:val="32"/>
    <w:qFormat/>
    <w:rsid w:val="00C427E1"/>
    <w:rPr>
      <w:b/>
      <w:bCs/>
      <w:smallCaps/>
      <w:color w:val="0F4761" w:themeColor="accent1" w:themeShade="BF"/>
      <w:spacing w:val="5"/>
    </w:rPr>
  </w:style>
  <w:style w:type="paragraph" w:styleId="NormalWeb">
    <w:name w:val="Normal (Web)"/>
    <w:basedOn w:val="Normal"/>
    <w:uiPriority w:val="99"/>
    <w:semiHidden/>
    <w:unhideWhenUsed/>
    <w:rsid w:val="00C427E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3803</Characters>
  <Application>Microsoft Office Word</Application>
  <DocSecurity>0</DocSecurity>
  <Lines>31</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Frogner Tangen</dc:creator>
  <cp:keywords/>
  <dc:description/>
  <cp:lastModifiedBy>Silje Frogner Tangen</cp:lastModifiedBy>
  <cp:revision>1</cp:revision>
  <dcterms:created xsi:type="dcterms:W3CDTF">2026-02-09T16:13:00Z</dcterms:created>
  <dcterms:modified xsi:type="dcterms:W3CDTF">2026-02-09T16:15:00Z</dcterms:modified>
</cp:coreProperties>
</file>